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42" w:rsidRDefault="00965AE1" w:rsidP="00965AE1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ADVANCED SYNOPTIC METEOROLOGY</w:t>
      </w:r>
    </w:p>
    <w:p w:rsidR="00965AE1" w:rsidRDefault="00965AE1" w:rsidP="00965AE1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METR 5413</w:t>
      </w:r>
    </w:p>
    <w:p w:rsidR="00965AE1" w:rsidRDefault="00965AE1" w:rsidP="00965AE1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Spring 2020</w:t>
      </w:r>
    </w:p>
    <w:p w:rsidR="00965AE1" w:rsidRDefault="00965AE1" w:rsidP="00965AE1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Howie “</w:t>
      </w:r>
      <w:proofErr w:type="spellStart"/>
      <w:r>
        <w:rPr>
          <w:rFonts w:ascii="Times" w:hAnsi="Times"/>
          <w:lang w:val="en-US"/>
        </w:rPr>
        <w:t>Cb</w:t>
      </w:r>
      <w:proofErr w:type="spellEnd"/>
      <w:r>
        <w:rPr>
          <w:rFonts w:ascii="Times" w:hAnsi="Times"/>
          <w:lang w:val="en-US"/>
        </w:rPr>
        <w:t>” Bluestein</w:t>
      </w:r>
    </w:p>
    <w:p w:rsidR="00965AE1" w:rsidRDefault="00965AE1" w:rsidP="00965AE1">
      <w:pPr>
        <w:jc w:val="center"/>
        <w:rPr>
          <w:rFonts w:ascii="Times" w:hAnsi="Times"/>
          <w:lang w:val="en-US"/>
        </w:rPr>
      </w:pPr>
    </w:p>
    <w:p w:rsidR="00965AE1" w:rsidRDefault="00965AE1" w:rsidP="00965AE1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Problem Set #3, additional part</w:t>
      </w:r>
    </w:p>
    <w:p w:rsidR="00965AE1" w:rsidRDefault="00965AE1" w:rsidP="00965AE1">
      <w:pPr>
        <w:rPr>
          <w:rFonts w:ascii="Times" w:hAnsi="Times"/>
          <w:lang w:val="en-US"/>
        </w:rPr>
      </w:pPr>
    </w:p>
    <w:p w:rsidR="00965AE1" w:rsidRDefault="00965AE1" w:rsidP="00965AE1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Handed out:  Thursday, 20 Feb. 2020</w:t>
      </w:r>
    </w:p>
    <w:p w:rsidR="00965AE1" w:rsidRDefault="00965AE1" w:rsidP="00965AE1">
      <w:pPr>
        <w:rPr>
          <w:rFonts w:ascii="Times" w:hAnsi="Times"/>
          <w:lang w:val="en-US"/>
        </w:rPr>
      </w:pPr>
    </w:p>
    <w:p w:rsidR="00965AE1" w:rsidRDefault="00965AE1" w:rsidP="00965AE1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Due:  Thursday, 27 Feb. 2020</w:t>
      </w:r>
    </w:p>
    <w:p w:rsidR="00965AE1" w:rsidRDefault="00965AE1" w:rsidP="00965AE1">
      <w:pPr>
        <w:rPr>
          <w:rFonts w:ascii="Times" w:hAnsi="Times"/>
          <w:lang w:val="en-US"/>
        </w:rPr>
      </w:pPr>
    </w:p>
    <w:p w:rsidR="00965AE1" w:rsidRDefault="00965AE1" w:rsidP="00965AE1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4. The solid lines below are contours of constant height labeled in dam. Assume that the latitude at A is 41</w:t>
      </w:r>
      <w:r>
        <w:rPr>
          <w:rFonts w:ascii="Times" w:hAnsi="Times"/>
          <w:lang w:val="en-US"/>
        </w:rPr>
        <w:sym w:font="Symbol" w:char="F0B0"/>
      </w:r>
      <w:r>
        <w:rPr>
          <w:rFonts w:ascii="Times" w:hAnsi="Times"/>
          <w:lang w:val="en-US"/>
        </w:rPr>
        <w:t xml:space="preserve">N.  Calculate the geostrophic advection of geostrophic vorticity at point A in the figure shown below.  The distance between the 534 and 540 dam contours is </w:t>
      </w:r>
      <w:r w:rsidR="003C1D44">
        <w:rPr>
          <w:rFonts w:ascii="Times" w:hAnsi="Times"/>
          <w:lang w:val="en-US"/>
        </w:rPr>
        <w:t>3</w:t>
      </w:r>
      <w:r>
        <w:rPr>
          <w:rFonts w:ascii="Times" w:hAnsi="Times"/>
          <w:lang w:val="en-US"/>
        </w:rPr>
        <w:t>00 km; the distance between the 540 and 546 dam contours is 1</w:t>
      </w:r>
      <w:r w:rsidR="003C1D44">
        <w:rPr>
          <w:rFonts w:ascii="Times" w:hAnsi="Times"/>
          <w:lang w:val="en-US"/>
        </w:rPr>
        <w:t>5</w:t>
      </w:r>
      <w:r>
        <w:rPr>
          <w:rFonts w:ascii="Times" w:hAnsi="Times"/>
          <w:lang w:val="en-US"/>
        </w:rPr>
        <w:t>0 km. (I know, the lines aren’t exactly parallel, but I’m not an Adobe Illustrator artist!) Be sure your units are correct.</w:t>
      </w:r>
    </w:p>
    <w:p w:rsidR="00965AE1" w:rsidRDefault="00965AE1" w:rsidP="00965AE1">
      <w:pPr>
        <w:rPr>
          <w:rFonts w:ascii="Times" w:hAnsi="Times"/>
          <w:lang w:val="en-US"/>
        </w:rPr>
      </w:pPr>
      <w:bookmarkStart w:id="0" w:name="_GoBack"/>
      <w:r>
        <w:rPr>
          <w:rFonts w:ascii="Times" w:hAnsi="Times"/>
          <w:noProof/>
          <w:lang w:val="en-US"/>
        </w:rPr>
        <w:drawing>
          <wp:inline distT="0" distB="0" distL="0" distR="0">
            <wp:extent cx="5756910" cy="460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vortadv.a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5AE1" w:rsidRPr="00965AE1" w:rsidRDefault="00965AE1" w:rsidP="00965AE1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5. Repeat Problem 4, but for the geostrophic advection of Earth’s vorticity.</w:t>
      </w:r>
    </w:p>
    <w:sectPr w:rsidR="00965AE1" w:rsidRPr="00965AE1" w:rsidSect="00A940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E1"/>
    <w:rsid w:val="003C1D44"/>
    <w:rsid w:val="00912247"/>
    <w:rsid w:val="00965AE1"/>
    <w:rsid w:val="00A94041"/>
    <w:rsid w:val="00B86642"/>
    <w:rsid w:val="00E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A0A805"/>
  <w15:chartTrackingRefBased/>
  <w15:docId w15:val="{E67F8AAD-338B-B84B-87C9-0A39CD4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2020-02-20T22:46:00Z</cp:lastPrinted>
  <dcterms:created xsi:type="dcterms:W3CDTF">2020-02-20T22:36:00Z</dcterms:created>
  <dcterms:modified xsi:type="dcterms:W3CDTF">2020-02-20T22:51:00Z</dcterms:modified>
</cp:coreProperties>
</file>