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5E0A7" w14:textId="77777777" w:rsidR="00744B80" w:rsidRDefault="007E0882" w:rsidP="007E08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METR 5004 Homework Assignment #1</w:t>
      </w:r>
    </w:p>
    <w:p w14:paraId="50E819D8" w14:textId="77777777" w:rsidR="005B7F42" w:rsidRPr="005B7F42" w:rsidRDefault="005B7F42" w:rsidP="007E08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F42">
        <w:rPr>
          <w:rFonts w:ascii="Times New Roman" w:hAnsi="Times New Roman" w:cs="Times New Roman"/>
          <w:b/>
          <w:sz w:val="24"/>
          <w:szCs w:val="24"/>
        </w:rPr>
        <w:t>Due by the start of class Wednesday November 6</w:t>
      </w:r>
    </w:p>
    <w:p w14:paraId="73344FA1" w14:textId="77777777" w:rsidR="007E0882" w:rsidRDefault="007E0882" w:rsidP="007E088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882">
        <w:rPr>
          <w:rFonts w:ascii="Times New Roman" w:hAnsi="Times New Roman" w:cs="Times New Roman"/>
          <w:sz w:val="24"/>
          <w:szCs w:val="24"/>
        </w:rPr>
        <w:t>Given radar parameters, cite the formula</w:t>
      </w:r>
      <w:r w:rsidR="00FC6C54">
        <w:rPr>
          <w:rFonts w:ascii="Times New Roman" w:hAnsi="Times New Roman" w:cs="Times New Roman"/>
          <w:sz w:val="24"/>
          <w:szCs w:val="24"/>
        </w:rPr>
        <w:t>s</w:t>
      </w:r>
      <w:r w:rsidRPr="007E0882">
        <w:rPr>
          <w:rFonts w:ascii="Times New Roman" w:hAnsi="Times New Roman" w:cs="Times New Roman"/>
          <w:sz w:val="24"/>
          <w:szCs w:val="24"/>
        </w:rPr>
        <w:t xml:space="preserve"> to determ</w:t>
      </w:r>
      <w:bookmarkStart w:id="0" w:name="_GoBack"/>
      <w:bookmarkEnd w:id="0"/>
      <w:r w:rsidRPr="007E0882">
        <w:rPr>
          <w:rFonts w:ascii="Times New Roman" w:hAnsi="Times New Roman" w:cs="Times New Roman"/>
          <w:sz w:val="24"/>
          <w:szCs w:val="24"/>
        </w:rPr>
        <w:t>ine the unambigu</w:t>
      </w:r>
      <w:r w:rsidR="00921F80">
        <w:rPr>
          <w:rFonts w:ascii="Times New Roman" w:hAnsi="Times New Roman" w:cs="Times New Roman"/>
          <w:sz w:val="24"/>
          <w:szCs w:val="24"/>
        </w:rPr>
        <w:t>ous velocity and unambiguous range</w:t>
      </w:r>
      <w:r w:rsidRPr="007E0882">
        <w:rPr>
          <w:rFonts w:ascii="Times New Roman" w:hAnsi="Times New Roman" w:cs="Times New Roman"/>
          <w:sz w:val="24"/>
          <w:szCs w:val="24"/>
        </w:rPr>
        <w:t>.</w:t>
      </w:r>
      <w:r w:rsidR="00921F80">
        <w:rPr>
          <w:rFonts w:ascii="Times New Roman" w:hAnsi="Times New Roman" w:cs="Times New Roman"/>
          <w:sz w:val="24"/>
          <w:szCs w:val="24"/>
        </w:rPr>
        <w:t xml:space="preserve"> (10 points)</w:t>
      </w:r>
    </w:p>
    <w:p w14:paraId="38DFBD5D" w14:textId="77777777" w:rsidR="007E0882" w:rsidRDefault="007E0882" w:rsidP="007E0882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E0882">
        <w:rPr>
          <w:rFonts w:ascii="Times New Roman" w:hAnsi="Times New Roman" w:cs="Times New Roman"/>
          <w:sz w:val="24"/>
          <w:szCs w:val="24"/>
        </w:rPr>
        <w:t xml:space="preserve"> Describe the changes in the </w:t>
      </w:r>
      <w:r w:rsidR="004B1205">
        <w:rPr>
          <w:rFonts w:ascii="Times New Roman" w:hAnsi="Times New Roman" w:cs="Times New Roman"/>
          <w:sz w:val="24"/>
          <w:szCs w:val="24"/>
        </w:rPr>
        <w:t xml:space="preserve">observed </w:t>
      </w:r>
      <w:r w:rsidRPr="007E0882">
        <w:rPr>
          <w:rFonts w:ascii="Times New Roman" w:hAnsi="Times New Roman" w:cs="Times New Roman"/>
          <w:sz w:val="24"/>
          <w:szCs w:val="24"/>
        </w:rPr>
        <w:t xml:space="preserve">Doppler velocity when the true velocity </w:t>
      </w:r>
      <w:r w:rsidR="004B1205">
        <w:rPr>
          <w:rFonts w:ascii="Times New Roman" w:hAnsi="Times New Roman" w:cs="Times New Roman"/>
          <w:sz w:val="24"/>
          <w:szCs w:val="24"/>
        </w:rPr>
        <w:t xml:space="preserve">of a scatterer </w:t>
      </w:r>
      <w:r w:rsidRPr="007E0882">
        <w:rPr>
          <w:rFonts w:ascii="Times New Roman" w:hAnsi="Times New Roman" w:cs="Times New Roman"/>
          <w:sz w:val="24"/>
          <w:szCs w:val="24"/>
        </w:rPr>
        <w:t>continuously increases from zero to values larger than the Nyquist velocity</w:t>
      </w:r>
      <w:r w:rsidR="00921F80">
        <w:rPr>
          <w:rFonts w:ascii="Times New Roman" w:hAnsi="Times New Roman" w:cs="Times New Roman"/>
          <w:sz w:val="24"/>
          <w:szCs w:val="24"/>
        </w:rPr>
        <w:t xml:space="preserve"> (i.e., unambiguous velocity)</w:t>
      </w:r>
      <w:r w:rsidRPr="007E0882">
        <w:rPr>
          <w:rFonts w:ascii="Times New Roman" w:hAnsi="Times New Roman" w:cs="Times New Roman"/>
          <w:sz w:val="24"/>
          <w:szCs w:val="24"/>
        </w:rPr>
        <w:t>.</w:t>
      </w:r>
      <w:r w:rsidR="00921F80">
        <w:rPr>
          <w:rFonts w:ascii="Times New Roman" w:hAnsi="Times New Roman" w:cs="Times New Roman"/>
          <w:sz w:val="24"/>
          <w:szCs w:val="24"/>
        </w:rPr>
        <w:t xml:space="preserve"> (15 points)</w:t>
      </w:r>
    </w:p>
    <w:p w14:paraId="7A706595" w14:textId="77777777" w:rsidR="00FC6C54" w:rsidRDefault="007E0882" w:rsidP="00F621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6C54">
        <w:rPr>
          <w:rFonts w:ascii="Times New Roman" w:hAnsi="Times New Roman" w:cs="Times New Roman"/>
          <w:sz w:val="24"/>
          <w:szCs w:val="24"/>
        </w:rPr>
        <w:t>Describe how nearby ground scatterers can obscure Polarimetric and Doppler measurements in storms at ranges beyond the ground scatterers.</w:t>
      </w:r>
      <w:r w:rsidR="00921F80">
        <w:rPr>
          <w:rFonts w:ascii="Times New Roman" w:hAnsi="Times New Roman" w:cs="Times New Roman"/>
          <w:sz w:val="24"/>
          <w:szCs w:val="24"/>
        </w:rPr>
        <w:t xml:space="preserve"> (15 points)</w:t>
      </w:r>
    </w:p>
    <w:p w14:paraId="44F60C4D" w14:textId="77777777" w:rsidR="00DA31A6" w:rsidRDefault="004B1205" w:rsidP="00F621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DA31A6">
        <w:rPr>
          <w:rFonts w:ascii="Times New Roman" w:hAnsi="Times New Roman" w:cs="Times New Roman"/>
          <w:sz w:val="24"/>
          <w:szCs w:val="24"/>
        </w:rPr>
        <w:t xml:space="preserve">Compute the error in range to a scatterer at r = 300 km if one assumes free space propagation velocity </w:t>
      </w:r>
      <w:r w:rsidR="00DA31A6" w:rsidRPr="00DA31A6">
        <w:rPr>
          <w:rFonts w:ascii="Times New Roman" w:hAnsi="Times New Roman" w:cs="Times New Roman"/>
          <w:i/>
          <w:sz w:val="24"/>
          <w:szCs w:val="24"/>
        </w:rPr>
        <w:t>c</w:t>
      </w:r>
      <w:r w:rsidR="00DA31A6">
        <w:rPr>
          <w:rFonts w:ascii="Times New Roman" w:hAnsi="Times New Roman" w:cs="Times New Roman"/>
          <w:sz w:val="24"/>
          <w:szCs w:val="24"/>
        </w:rPr>
        <w:t xml:space="preserve"> instead of </w:t>
      </w:r>
      <w:r>
        <w:rPr>
          <w:rFonts w:ascii="Times New Roman" w:hAnsi="Times New Roman" w:cs="Times New Roman"/>
          <w:sz w:val="24"/>
          <w:szCs w:val="24"/>
        </w:rPr>
        <w:t xml:space="preserve">the velocity </w:t>
      </w:r>
      <w:proofErr w:type="spellStart"/>
      <w:proofErr w:type="gramStart"/>
      <w:r w:rsidR="00DA31A6">
        <w:rPr>
          <w:rFonts w:ascii="Times New Roman" w:hAnsi="Times New Roman" w:cs="Times New Roman"/>
          <w:i/>
          <w:sz w:val="24"/>
          <w:szCs w:val="24"/>
        </w:rPr>
        <w:t>c</w:t>
      </w:r>
      <w:r w:rsidR="00DA31A6">
        <w:rPr>
          <w:rFonts w:ascii="Times New Roman" w:hAnsi="Times New Roman" w:cs="Times New Roman"/>
          <w:sz w:val="24"/>
          <w:szCs w:val="24"/>
        </w:rPr>
        <w:t>/</w:t>
      </w:r>
      <w:r w:rsidR="00DA31A6">
        <w:rPr>
          <w:rFonts w:ascii="Times New Roman" w:hAnsi="Times New Roman" w:cs="Times New Roman"/>
          <w:i/>
          <w:sz w:val="24"/>
          <w:szCs w:val="24"/>
        </w:rPr>
        <w:t>n</w:t>
      </w:r>
      <w:proofErr w:type="spellEnd"/>
      <w:proofErr w:type="gramEnd"/>
      <w:r w:rsidR="00DA31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atmosphere </w:t>
      </w:r>
      <w:r w:rsidR="00DA31A6">
        <w:rPr>
          <w:rFonts w:ascii="Times New Roman" w:hAnsi="Times New Roman" w:cs="Times New Roman"/>
          <w:sz w:val="24"/>
          <w:szCs w:val="24"/>
        </w:rPr>
        <w:t xml:space="preserve">where </w:t>
      </w:r>
      <w:r w:rsidR="00DA31A6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DA31A6">
        <w:rPr>
          <w:rFonts w:ascii="Times New Roman" w:hAnsi="Times New Roman" w:cs="Times New Roman"/>
          <w:sz w:val="24"/>
          <w:szCs w:val="24"/>
        </w:rPr>
        <w:t xml:space="preserve">= 1.000300. </w:t>
      </w:r>
      <w:r>
        <w:rPr>
          <w:rFonts w:ascii="Times New Roman" w:hAnsi="Times New Roman" w:cs="Times New Roman"/>
          <w:sz w:val="24"/>
          <w:szCs w:val="24"/>
        </w:rPr>
        <w:t xml:space="preserve">(b) What is </w:t>
      </w:r>
      <w:r w:rsidR="00DA31A6">
        <w:rPr>
          <w:rFonts w:ascii="Times New Roman" w:hAnsi="Times New Roman" w:cs="Times New Roman"/>
          <w:sz w:val="24"/>
          <w:szCs w:val="24"/>
        </w:rPr>
        <w:t xml:space="preserve">the difference in echo phase for </w:t>
      </w:r>
      <w:proofErr w:type="gramStart"/>
      <w:r w:rsidR="00DA31A6">
        <w:rPr>
          <w:rFonts w:ascii="Times New Roman" w:hAnsi="Times New Roman" w:cs="Times New Roman"/>
          <w:sz w:val="24"/>
          <w:szCs w:val="24"/>
        </w:rPr>
        <w:t>a 10</w:t>
      </w:r>
      <w:proofErr w:type="gramEnd"/>
      <w:r w:rsidR="00DA31A6">
        <w:rPr>
          <w:rFonts w:ascii="Times New Roman" w:hAnsi="Times New Roman" w:cs="Times New Roman"/>
          <w:sz w:val="24"/>
          <w:szCs w:val="24"/>
        </w:rPr>
        <w:t xml:space="preserve">-cm wavelength radar for these two different speeds of propagation? (20 points) </w:t>
      </w:r>
      <w:r w:rsidR="00506170">
        <w:rPr>
          <w:rFonts w:ascii="Times New Roman" w:hAnsi="Times New Roman" w:cs="Times New Roman"/>
          <w:sz w:val="24"/>
          <w:szCs w:val="24"/>
        </w:rPr>
        <w:t>For extra credit: What would be the phase difference observed in the I</w:t>
      </w:r>
      <w:proofErr w:type="gramStart"/>
      <w:r w:rsidR="00506170">
        <w:rPr>
          <w:rFonts w:ascii="Times New Roman" w:hAnsi="Times New Roman" w:cs="Times New Roman"/>
          <w:sz w:val="24"/>
          <w:szCs w:val="24"/>
        </w:rPr>
        <w:t>,Q</w:t>
      </w:r>
      <w:proofErr w:type="gramEnd"/>
      <w:r w:rsidR="00506170">
        <w:rPr>
          <w:rFonts w:ascii="Times New Roman" w:hAnsi="Times New Roman" w:cs="Times New Roman"/>
          <w:sz w:val="24"/>
          <w:szCs w:val="24"/>
        </w:rPr>
        <w:t xml:space="preserve"> phasor diagram? What would be the phase difference observed in the I</w:t>
      </w:r>
      <w:proofErr w:type="gramStart"/>
      <w:r w:rsidR="00506170">
        <w:rPr>
          <w:rFonts w:ascii="Times New Roman" w:hAnsi="Times New Roman" w:cs="Times New Roman"/>
          <w:sz w:val="24"/>
          <w:szCs w:val="24"/>
        </w:rPr>
        <w:t>,Q</w:t>
      </w:r>
      <w:proofErr w:type="gramEnd"/>
      <w:r w:rsidR="00506170">
        <w:rPr>
          <w:rFonts w:ascii="Times New Roman" w:hAnsi="Times New Roman" w:cs="Times New Roman"/>
          <w:sz w:val="24"/>
          <w:szCs w:val="24"/>
        </w:rPr>
        <w:t xml:space="preserve"> phasor diagram if the scatterer was displaced an additional 1 cm away from the radar (i.e., at range 300km +1 cm)?</w:t>
      </w:r>
      <w:r w:rsidR="00DA31A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E42B386" w14:textId="77777777" w:rsidR="00813851" w:rsidRDefault="00813851" w:rsidP="00F621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Results from an early morning sounding is given in the Table below</w:t>
      </w:r>
      <w:r w:rsidR="00392413">
        <w:rPr>
          <w:rFonts w:ascii="Times New Roman" w:hAnsi="Times New Roman" w:cs="Times New Roman"/>
          <w:sz w:val="24"/>
          <w:szCs w:val="24"/>
        </w:rPr>
        <w:t>:</w:t>
      </w:r>
    </w:p>
    <w:p w14:paraId="4FEDF571" w14:textId="77777777" w:rsidR="00813851" w:rsidRDefault="00813851" w:rsidP="00813851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14:paraId="76EDE11D" w14:textId="77777777" w:rsidR="00813851" w:rsidRDefault="00813851" w:rsidP="0081385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13851">
        <w:rPr>
          <w:rFonts w:ascii="Times New Roman" w:hAnsi="Times New Roman" w:cs="Times New Roman"/>
          <w:sz w:val="24"/>
          <w:szCs w:val="24"/>
        </w:rPr>
        <w:t>Height ASL (m)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P(</w:t>
      </w:r>
      <w:proofErr w:type="gramEnd"/>
      <w:r>
        <w:rPr>
          <w:rFonts w:ascii="Times New Roman" w:hAnsi="Times New Roman" w:cs="Times New Roman"/>
          <w:sz w:val="24"/>
          <w:szCs w:val="24"/>
        </w:rPr>
        <w:t>mbar)</w:t>
      </w:r>
      <w:r>
        <w:rPr>
          <w:rFonts w:ascii="Times New Roman" w:hAnsi="Times New Roman" w:cs="Times New Roman"/>
          <w:sz w:val="24"/>
          <w:szCs w:val="24"/>
        </w:rPr>
        <w:tab/>
        <w:t>T 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</w:t>
      </w:r>
      <w:r>
        <w:rPr>
          <w:rFonts w:ascii="Times New Roman" w:hAnsi="Times New Roman" w:cs="Times New Roman"/>
          <w:sz w:val="24"/>
          <w:szCs w:val="24"/>
          <w:vertAlign w:val="subscript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(mbar)</w:t>
      </w:r>
    </w:p>
    <w:p w14:paraId="1EE21969" w14:textId="77777777" w:rsidR="00813851" w:rsidRDefault="00A8554A" w:rsidP="0081385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962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18.</w:t>
      </w:r>
      <w:r w:rsidR="00813851">
        <w:rPr>
          <w:rFonts w:ascii="Times New Roman" w:hAnsi="Times New Roman" w:cs="Times New Roman"/>
          <w:sz w:val="24"/>
          <w:szCs w:val="24"/>
        </w:rPr>
        <w:t>4</w:t>
      </w:r>
      <w:r w:rsidR="00813851">
        <w:rPr>
          <w:rFonts w:ascii="Times New Roman" w:hAnsi="Times New Roman" w:cs="Times New Roman"/>
          <w:sz w:val="24"/>
          <w:szCs w:val="24"/>
        </w:rPr>
        <w:tab/>
      </w:r>
      <w:r w:rsidR="00813851">
        <w:rPr>
          <w:rFonts w:ascii="Times New Roman" w:hAnsi="Times New Roman" w:cs="Times New Roman"/>
          <w:sz w:val="24"/>
          <w:szCs w:val="24"/>
        </w:rPr>
        <w:tab/>
        <w:t>16.7</w:t>
      </w:r>
    </w:p>
    <w:p w14:paraId="62F59EFE" w14:textId="77777777" w:rsidR="00813851" w:rsidRDefault="00813851" w:rsidP="0081385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899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904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21.2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11.6</w:t>
      </w:r>
    </w:p>
    <w:p w14:paraId="03E16BEA" w14:textId="77777777" w:rsidR="00813851" w:rsidRDefault="00813851" w:rsidP="0081385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871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10.0</w:t>
      </w:r>
    </w:p>
    <w:p w14:paraId="79F5AA39" w14:textId="77777777" w:rsidR="00813851" w:rsidRDefault="00813851" w:rsidP="0081385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1829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17.5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7.4</w:t>
      </w:r>
    </w:p>
    <w:p w14:paraId="60905214" w14:textId="77777777" w:rsidR="00813851" w:rsidRDefault="00813851" w:rsidP="0081385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2439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755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12.3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6.2</w:t>
      </w:r>
    </w:p>
    <w:p w14:paraId="1BA9AF65" w14:textId="77777777" w:rsidR="00813851" w:rsidRDefault="00813851" w:rsidP="0081385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3923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5.5</w:t>
      </w:r>
    </w:p>
    <w:p w14:paraId="57BA7F45" w14:textId="77777777" w:rsidR="00813851" w:rsidRDefault="00813851" w:rsidP="0081385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5487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-9.4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2.7</w:t>
      </w:r>
    </w:p>
    <w:p w14:paraId="28B16225" w14:textId="77777777" w:rsidR="00813851" w:rsidRDefault="00813851" w:rsidP="0081385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6402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458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-14.7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1.7</w:t>
      </w:r>
    </w:p>
    <w:p w14:paraId="380EE462" w14:textId="77777777" w:rsidR="00392413" w:rsidRDefault="00392413" w:rsidP="0081385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7621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389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-22.0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0.8</w:t>
      </w:r>
    </w:p>
    <w:p w14:paraId="2E5C4D42" w14:textId="77777777" w:rsidR="00392413" w:rsidRDefault="00392413" w:rsidP="0081385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9944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-39.9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0.1</w:t>
      </w:r>
      <w:r w:rsidR="00813851">
        <w:rPr>
          <w:rFonts w:ascii="Times New Roman" w:hAnsi="Times New Roman" w:cs="Times New Roman"/>
          <w:sz w:val="24"/>
          <w:szCs w:val="24"/>
        </w:rPr>
        <w:tab/>
      </w:r>
    </w:p>
    <w:p w14:paraId="260CA5A9" w14:textId="77777777" w:rsidR="00392413" w:rsidRDefault="00392413" w:rsidP="00392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atmospheric refractivity </w:t>
      </w:r>
      <w:r w:rsidRPr="00392413"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an accepted measure of the refractive index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, is related to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</w:p>
    <w:p w14:paraId="4E3BFF36" w14:textId="77777777" w:rsidR="001573E1" w:rsidRPr="00904A5F" w:rsidRDefault="00392413" w:rsidP="00392413">
      <w:pPr>
        <w:rPr>
          <w:rFonts w:ascii="Times New Roman" w:hAnsi="Times New Roman" w:cs="Times New Roman"/>
          <w:sz w:val="24"/>
          <w:szCs w:val="24"/>
        </w:rPr>
      </w:pPr>
      <w:r w:rsidRPr="00392413">
        <w:rPr>
          <w:rFonts w:ascii="Times New Roman" w:hAnsi="Times New Roman" w:cs="Times New Roman"/>
          <w:i/>
          <w:sz w:val="24"/>
          <w:szCs w:val="24"/>
        </w:rPr>
        <w:lastRenderedPageBreak/>
        <w:t>N</w:t>
      </w:r>
      <w:r>
        <w:rPr>
          <w:rFonts w:ascii="Times New Roman" w:hAnsi="Times New Roman" w:cs="Times New Roman"/>
          <w:sz w:val="24"/>
          <w:szCs w:val="24"/>
        </w:rPr>
        <w:t xml:space="preserve"> = (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1)x10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proofErr w:type="gramEnd"/>
      <w:r w:rsidR="001573E1">
        <w:rPr>
          <w:rFonts w:ascii="Times New Roman" w:hAnsi="Times New Roman" w:cs="Times New Roman"/>
          <w:sz w:val="24"/>
          <w:szCs w:val="24"/>
        </w:rPr>
        <w:t xml:space="preserve">, where </w:t>
      </w:r>
      <w:r w:rsidR="001573E1">
        <w:rPr>
          <w:rFonts w:ascii="Times New Roman" w:hAnsi="Times New Roman" w:cs="Times New Roman"/>
          <w:i/>
          <w:sz w:val="24"/>
          <w:szCs w:val="24"/>
        </w:rPr>
        <w:t>N</w:t>
      </w:r>
      <w:r w:rsidR="001573E1">
        <w:rPr>
          <w:rFonts w:ascii="Times New Roman" w:hAnsi="Times New Roman" w:cs="Times New Roman"/>
          <w:sz w:val="24"/>
          <w:szCs w:val="24"/>
        </w:rPr>
        <w:t xml:space="preserve"> is </w:t>
      </w:r>
      <w:r w:rsidR="001573E1" w:rsidRPr="001573E1">
        <w:rPr>
          <w:rFonts w:ascii="Times New Roman" w:hAnsi="Times New Roman" w:cs="Times New Roman"/>
          <w:position w:val="-12"/>
          <w:sz w:val="24"/>
          <w:szCs w:val="24"/>
        </w:rPr>
        <w:object w:dxaOrig="2980" w:dyaOrig="360" w14:anchorId="338AE4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pt;height:18pt" o:ole="">
            <v:imagedata r:id="rId6" o:title=""/>
          </v:shape>
          <o:OLEObject Type="Embed" ProgID="Equation.DSMT4" ShapeID="_x0000_i1025" DrawAspect="Content" ObjectID="_1318590862" r:id="rId7"/>
        </w:object>
      </w:r>
      <w:r w:rsidR="001573E1">
        <w:rPr>
          <w:rFonts w:ascii="Times New Roman" w:hAnsi="Times New Roman" w:cs="Times New Roman"/>
          <w:sz w:val="24"/>
          <w:szCs w:val="24"/>
        </w:rPr>
        <w:t xml:space="preserve">, </w:t>
      </w:r>
      <w:r w:rsidR="001573E1">
        <w:rPr>
          <w:rFonts w:ascii="Times New Roman" w:hAnsi="Times New Roman" w:cs="Times New Roman"/>
          <w:i/>
          <w:sz w:val="24"/>
          <w:szCs w:val="24"/>
        </w:rPr>
        <w:t xml:space="preserve">P </w:t>
      </w:r>
      <w:r w:rsidR="001573E1">
        <w:rPr>
          <w:rFonts w:ascii="Times New Roman" w:hAnsi="Times New Roman" w:cs="Times New Roman"/>
          <w:sz w:val="24"/>
          <w:szCs w:val="24"/>
        </w:rPr>
        <w:t xml:space="preserve"> and </w:t>
      </w:r>
      <w:r w:rsidR="00904A5F">
        <w:rPr>
          <w:rFonts w:ascii="Times New Roman" w:hAnsi="Times New Roman" w:cs="Times New Roman"/>
          <w:i/>
          <w:sz w:val="24"/>
          <w:szCs w:val="24"/>
        </w:rPr>
        <w:t>P</w:t>
      </w:r>
      <w:r w:rsidR="00904A5F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="00904A5F">
        <w:rPr>
          <w:rFonts w:ascii="Times New Roman" w:hAnsi="Times New Roman" w:cs="Times New Roman"/>
          <w:sz w:val="24"/>
          <w:szCs w:val="24"/>
        </w:rPr>
        <w:t xml:space="preserve"> are the total   pressure and partial pressure of water vapor in </w:t>
      </w:r>
      <w:proofErr w:type="spellStart"/>
      <w:r w:rsidR="00904A5F">
        <w:rPr>
          <w:rFonts w:ascii="Times New Roman" w:hAnsi="Times New Roman" w:cs="Times New Roman"/>
          <w:sz w:val="24"/>
          <w:szCs w:val="24"/>
        </w:rPr>
        <w:t>millibars</w:t>
      </w:r>
      <w:proofErr w:type="spellEnd"/>
      <w:r w:rsidR="00904A5F">
        <w:rPr>
          <w:rFonts w:ascii="Times New Roman" w:hAnsi="Times New Roman" w:cs="Times New Roman"/>
          <w:sz w:val="24"/>
          <w:szCs w:val="24"/>
        </w:rPr>
        <w:t xml:space="preserve">, and </w:t>
      </w:r>
      <w:r w:rsidR="00904A5F">
        <w:rPr>
          <w:rFonts w:ascii="Times New Roman" w:hAnsi="Times New Roman" w:cs="Times New Roman"/>
          <w:i/>
          <w:sz w:val="24"/>
          <w:szCs w:val="24"/>
        </w:rPr>
        <w:t>T</w:t>
      </w:r>
      <w:r w:rsidR="00904A5F">
        <w:rPr>
          <w:rFonts w:ascii="Times New Roman" w:hAnsi="Times New Roman" w:cs="Times New Roman"/>
          <w:sz w:val="24"/>
          <w:szCs w:val="24"/>
        </w:rPr>
        <w:t xml:space="preserve"> is in  kelvins.</w:t>
      </w:r>
    </w:p>
    <w:p w14:paraId="6EBAAB02" w14:textId="77777777" w:rsidR="00392413" w:rsidRDefault="00392413" w:rsidP="00392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Compute</w:t>
      </w:r>
      <w:r w:rsidR="006A4487">
        <w:rPr>
          <w:rFonts w:ascii="Times New Roman" w:hAnsi="Times New Roman" w:cs="Times New Roman"/>
          <w:sz w:val="24"/>
          <w:szCs w:val="24"/>
        </w:rPr>
        <w:t xml:space="preserve"> and plot</w:t>
      </w:r>
      <w:r>
        <w:rPr>
          <w:rFonts w:ascii="Times New Roman" w:hAnsi="Times New Roman" w:cs="Times New Roman"/>
          <w:sz w:val="24"/>
          <w:szCs w:val="24"/>
        </w:rPr>
        <w:t xml:space="preserve"> the dependence of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height </w:t>
      </w:r>
      <w:r>
        <w:rPr>
          <w:rFonts w:ascii="Times New Roman" w:hAnsi="Times New Roman" w:cs="Times New Roman"/>
          <w:i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and compare this </w:t>
      </w:r>
      <w:r w:rsidR="00EE044E">
        <w:rPr>
          <w:rFonts w:ascii="Times New Roman" w:hAnsi="Times New Roman" w:cs="Times New Roman"/>
          <w:sz w:val="24"/>
          <w:szCs w:val="24"/>
        </w:rPr>
        <w:t xml:space="preserve">height </w:t>
      </w:r>
      <w:r>
        <w:rPr>
          <w:rFonts w:ascii="Times New Roman" w:hAnsi="Times New Roman" w:cs="Times New Roman"/>
          <w:sz w:val="24"/>
          <w:szCs w:val="24"/>
        </w:rPr>
        <w:t xml:space="preserve">dependence with that of a reference atmosphere </w:t>
      </w:r>
      <w:r w:rsidR="00EE044E">
        <w:rPr>
          <w:rFonts w:ascii="Times New Roman" w:hAnsi="Times New Roman" w:cs="Times New Roman"/>
          <w:sz w:val="24"/>
          <w:szCs w:val="24"/>
        </w:rPr>
        <w:t>given as</w:t>
      </w:r>
    </w:p>
    <w:p w14:paraId="0A3F5741" w14:textId="77777777" w:rsidR="00EE044E" w:rsidRDefault="00EE044E" w:rsidP="00392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N</w:t>
      </w:r>
      <w:r w:rsidR="00570B9E">
        <w:rPr>
          <w:rFonts w:ascii="Times New Roman" w:hAnsi="Times New Roman" w:cs="Times New Roman"/>
          <w:sz w:val="24"/>
          <w:szCs w:val="24"/>
          <w:vertAlign w:val="subscript"/>
        </w:rPr>
        <w:t>ref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= 313exp[-0.1439 </w:t>
      </w:r>
      <w:proofErr w:type="gramStart"/>
      <w:r>
        <w:rPr>
          <w:rFonts w:ascii="Times New Roman" w:hAnsi="Times New Roman" w:cs="Times New Roman"/>
          <w:sz w:val="24"/>
          <w:szCs w:val="24"/>
        </w:rPr>
        <w:t>h(</w:t>
      </w:r>
      <w:proofErr w:type="gramEnd"/>
      <w:r>
        <w:rPr>
          <w:rFonts w:ascii="Times New Roman" w:hAnsi="Times New Roman" w:cs="Times New Roman"/>
          <w:sz w:val="24"/>
          <w:szCs w:val="24"/>
        </w:rPr>
        <w:t>km)].</w:t>
      </w:r>
    </w:p>
    <w:p w14:paraId="3B02FEE7" w14:textId="77777777" w:rsidR="00BD57A4" w:rsidRDefault="00EE044E" w:rsidP="00392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the origin of the marked differences between these two vertical profiles of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. Using the 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profile obtained from the morning sounding</w:t>
      </w:r>
      <w:r w:rsidR="00570B9E">
        <w:rPr>
          <w:rFonts w:ascii="Times New Roman" w:hAnsi="Times New Roman" w:cs="Times New Roman"/>
          <w:sz w:val="24"/>
          <w:szCs w:val="24"/>
        </w:rPr>
        <w:t xml:space="preserve">, determine the gradient of </w:t>
      </w:r>
      <w:r w:rsidR="00570B9E">
        <w:rPr>
          <w:rFonts w:ascii="Times New Roman" w:hAnsi="Times New Roman" w:cs="Times New Roman"/>
          <w:i/>
          <w:sz w:val="24"/>
          <w:szCs w:val="24"/>
        </w:rPr>
        <w:t>n</w:t>
      </w:r>
      <w:r w:rsidR="00570B9E">
        <w:rPr>
          <w:rFonts w:ascii="Times New Roman" w:hAnsi="Times New Roman" w:cs="Times New Roman"/>
          <w:sz w:val="24"/>
          <w:szCs w:val="24"/>
        </w:rPr>
        <w:t xml:space="preserve"> in the lower</w:t>
      </w:r>
      <w:r w:rsidR="00DA31A6">
        <w:rPr>
          <w:rFonts w:ascii="Times New Roman" w:hAnsi="Times New Roman" w:cs="Times New Roman"/>
          <w:sz w:val="24"/>
          <w:szCs w:val="24"/>
        </w:rPr>
        <w:t xml:space="preserve"> </w:t>
      </w:r>
      <w:r w:rsidR="00570B9E">
        <w:rPr>
          <w:rFonts w:ascii="Times New Roman" w:hAnsi="Times New Roman" w:cs="Times New Roman"/>
          <w:sz w:val="24"/>
          <w:szCs w:val="24"/>
        </w:rPr>
        <w:t>atmosphere (i.e., the first few hundred meters) and compute the effective earth’s radius</w:t>
      </w:r>
      <w:r w:rsidR="00BD57A4">
        <w:rPr>
          <w:rFonts w:ascii="Times New Roman" w:hAnsi="Times New Roman" w:cs="Times New Roman"/>
          <w:sz w:val="24"/>
          <w:szCs w:val="24"/>
        </w:rPr>
        <w:t xml:space="preserve"> using the formula</w:t>
      </w:r>
      <w:r w:rsidR="006A4487">
        <w:rPr>
          <w:rFonts w:ascii="Times New Roman" w:hAnsi="Times New Roman" w:cs="Times New Roman"/>
          <w:sz w:val="24"/>
          <w:szCs w:val="24"/>
        </w:rPr>
        <w:t xml:space="preserve"> (Doviak and Zrnic, 2006, </w:t>
      </w:r>
      <w:r w:rsidR="00921F80">
        <w:rPr>
          <w:rFonts w:ascii="Times New Roman" w:hAnsi="Times New Roman" w:cs="Times New Roman"/>
          <w:sz w:val="24"/>
          <w:szCs w:val="24"/>
        </w:rPr>
        <w:t>Eq</w:t>
      </w:r>
      <w:proofErr w:type="gramStart"/>
      <w:r w:rsidR="00921F80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921F80">
        <w:rPr>
          <w:rFonts w:ascii="Times New Roman" w:hAnsi="Times New Roman" w:cs="Times New Roman"/>
          <w:sz w:val="24"/>
          <w:szCs w:val="24"/>
        </w:rPr>
        <w:t>2.27)</w:t>
      </w:r>
    </w:p>
    <w:p w14:paraId="7CF9B6C9" w14:textId="77777777" w:rsidR="00BD57A4" w:rsidRDefault="00BD57A4" w:rsidP="00392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D57A4">
        <w:rPr>
          <w:rFonts w:ascii="Times New Roman" w:hAnsi="Times New Roman" w:cs="Times New Roman"/>
          <w:position w:val="-60"/>
          <w:sz w:val="24"/>
          <w:szCs w:val="24"/>
        </w:rPr>
        <w:object w:dxaOrig="2079" w:dyaOrig="980" w14:anchorId="72603184">
          <v:shape id="_x0000_i1026" type="#_x0000_t75" style="width:104pt;height:49pt" o:ole="">
            <v:imagedata r:id="rId8" o:title=""/>
          </v:shape>
          <o:OLEObject Type="Embed" ProgID="Equation.DSMT4" ShapeID="_x0000_i1026" DrawAspect="Content" ObjectID="_1318590863" r:id="rId9"/>
        </w:object>
      </w:r>
    </w:p>
    <w:p w14:paraId="12E6392E" w14:textId="77777777" w:rsidR="00BD57A4" w:rsidRDefault="00BD57A4" w:rsidP="0039241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7A4"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is the earth’s radius. </w:t>
      </w:r>
      <w:r w:rsidR="00570B9E" w:rsidRPr="00BD57A4">
        <w:rPr>
          <w:rFonts w:ascii="Times New Roman" w:hAnsi="Times New Roman" w:cs="Times New Roman"/>
          <w:sz w:val="24"/>
          <w:szCs w:val="24"/>
        </w:rPr>
        <w:t>Repeat</w:t>
      </w:r>
      <w:r w:rsidR="00570B9E">
        <w:rPr>
          <w:rFonts w:ascii="Times New Roman" w:hAnsi="Times New Roman" w:cs="Times New Roman"/>
          <w:sz w:val="24"/>
          <w:szCs w:val="24"/>
        </w:rPr>
        <w:t xml:space="preserve"> for the reference atmosphere. How does each of these effective earth’s radii compare with the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  <w:vertAlign w:val="subscript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70B9E">
        <w:rPr>
          <w:rFonts w:ascii="Times New Roman" w:hAnsi="Times New Roman" w:cs="Times New Roman"/>
          <w:sz w:val="24"/>
          <w:szCs w:val="24"/>
        </w:rPr>
        <w:t xml:space="preserve">4/3rds earth radius model? </w:t>
      </w:r>
    </w:p>
    <w:p w14:paraId="252C4C70" w14:textId="77777777" w:rsidR="00921F80" w:rsidRDefault="00570B9E" w:rsidP="00392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a radar beam has an elevation angle of 0.</w:t>
      </w:r>
      <w:r w:rsidR="004C08C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921F80">
        <w:rPr>
          <w:rFonts w:ascii="Times New Roman" w:hAnsi="Times New Roman" w:cs="Times New Roman"/>
          <w:sz w:val="24"/>
          <w:szCs w:val="24"/>
        </w:rPr>
        <w:t xml:space="preserve"> and there are not obstructions to the beam.</w:t>
      </w:r>
      <w:r>
        <w:rPr>
          <w:rFonts w:ascii="Times New Roman" w:hAnsi="Times New Roman" w:cs="Times New Roman"/>
          <w:sz w:val="24"/>
          <w:szCs w:val="24"/>
        </w:rPr>
        <w:t xml:space="preserve">  What is the difference </w:t>
      </w:r>
      <w:r w:rsidR="004C08C2">
        <w:rPr>
          <w:rFonts w:ascii="Times New Roman" w:hAnsi="Times New Roman" w:cs="Times New Roman"/>
          <w:sz w:val="24"/>
          <w:szCs w:val="24"/>
        </w:rPr>
        <w:t>in beam heights</w:t>
      </w:r>
      <w:r w:rsidR="004C08C2" w:rsidRPr="004C08C2">
        <w:rPr>
          <w:rFonts w:ascii="Times New Roman" w:hAnsi="Times New Roman" w:cs="Times New Roman"/>
          <w:sz w:val="24"/>
          <w:szCs w:val="24"/>
        </w:rPr>
        <w:t xml:space="preserve"> </w:t>
      </w:r>
      <w:r w:rsidR="004C08C2">
        <w:rPr>
          <w:rFonts w:ascii="Times New Roman" w:hAnsi="Times New Roman" w:cs="Times New Roman"/>
          <w:sz w:val="24"/>
          <w:szCs w:val="24"/>
        </w:rPr>
        <w:t>at a range of 100 km if the beam is propagating in a reference atmosphere versus that height when the beam propagates in the observed atmosphere?</w:t>
      </w:r>
      <w:r w:rsidR="00921F80">
        <w:rPr>
          <w:rFonts w:ascii="Times New Roman" w:hAnsi="Times New Roman" w:cs="Times New Roman"/>
          <w:sz w:val="24"/>
          <w:szCs w:val="24"/>
        </w:rPr>
        <w:t xml:space="preserve"> (40 points)</w:t>
      </w:r>
    </w:p>
    <w:p w14:paraId="2F7D3D67" w14:textId="77777777" w:rsidR="00DA31A6" w:rsidRDefault="00DA31A6" w:rsidP="00392413">
      <w:pPr>
        <w:rPr>
          <w:rFonts w:ascii="Times New Roman" w:hAnsi="Times New Roman" w:cs="Times New Roman"/>
          <w:sz w:val="24"/>
          <w:szCs w:val="24"/>
        </w:rPr>
      </w:pPr>
    </w:p>
    <w:p w14:paraId="72A974A7" w14:textId="77777777" w:rsidR="00EE044E" w:rsidRDefault="00EE044E" w:rsidP="00392413">
      <w:pPr>
        <w:rPr>
          <w:rFonts w:ascii="Times New Roman" w:hAnsi="Times New Roman" w:cs="Times New Roman"/>
          <w:sz w:val="24"/>
          <w:szCs w:val="24"/>
        </w:rPr>
      </w:pPr>
    </w:p>
    <w:p w14:paraId="69ED1B82" w14:textId="77777777" w:rsidR="00EE044E" w:rsidRPr="00EE044E" w:rsidRDefault="00EE044E" w:rsidP="00392413">
      <w:pPr>
        <w:rPr>
          <w:rFonts w:ascii="Times New Roman" w:hAnsi="Times New Roman" w:cs="Times New Roman"/>
          <w:sz w:val="24"/>
          <w:szCs w:val="24"/>
        </w:rPr>
      </w:pPr>
    </w:p>
    <w:p w14:paraId="48453958" w14:textId="77777777" w:rsidR="00813851" w:rsidRPr="00813851" w:rsidRDefault="00813851" w:rsidP="003924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385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5CD1F" w14:textId="77777777" w:rsidR="007E0882" w:rsidRPr="0088307F" w:rsidRDefault="007E0882" w:rsidP="0088307F">
      <w:pPr>
        <w:rPr>
          <w:rFonts w:ascii="Times New Roman" w:hAnsi="Times New Roman" w:cs="Times New Roman"/>
          <w:sz w:val="24"/>
          <w:szCs w:val="24"/>
        </w:rPr>
      </w:pPr>
    </w:p>
    <w:sectPr w:rsidR="007E0882" w:rsidRPr="00883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7B02"/>
    <w:multiLevelType w:val="hybridMultilevel"/>
    <w:tmpl w:val="FCC825A0"/>
    <w:lvl w:ilvl="0" w:tplc="CF4AFF8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7C65D7F"/>
    <w:multiLevelType w:val="multilevel"/>
    <w:tmpl w:val="37063D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2B25AA"/>
    <w:multiLevelType w:val="hybridMultilevel"/>
    <w:tmpl w:val="BC745B66"/>
    <w:lvl w:ilvl="0" w:tplc="5226FA10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CBD6608"/>
    <w:multiLevelType w:val="multilevel"/>
    <w:tmpl w:val="3BB04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DF03399"/>
    <w:multiLevelType w:val="hybridMultilevel"/>
    <w:tmpl w:val="429A7DE4"/>
    <w:lvl w:ilvl="0" w:tplc="F2C4CAD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CAB49DC"/>
    <w:multiLevelType w:val="hybridMultilevel"/>
    <w:tmpl w:val="DB26D0C8"/>
    <w:lvl w:ilvl="0" w:tplc="CF5EE42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82"/>
    <w:rsid w:val="000F5452"/>
    <w:rsid w:val="001573E1"/>
    <w:rsid w:val="00392413"/>
    <w:rsid w:val="003C4FDA"/>
    <w:rsid w:val="004B1205"/>
    <w:rsid w:val="004C08C2"/>
    <w:rsid w:val="004D66BC"/>
    <w:rsid w:val="00506170"/>
    <w:rsid w:val="00570B9E"/>
    <w:rsid w:val="005B7F42"/>
    <w:rsid w:val="00691177"/>
    <w:rsid w:val="006A4487"/>
    <w:rsid w:val="006C4CCE"/>
    <w:rsid w:val="00746C9B"/>
    <w:rsid w:val="00750016"/>
    <w:rsid w:val="007E0882"/>
    <w:rsid w:val="00813851"/>
    <w:rsid w:val="0088307F"/>
    <w:rsid w:val="00904A5F"/>
    <w:rsid w:val="00921F80"/>
    <w:rsid w:val="009A7FDA"/>
    <w:rsid w:val="00A8554A"/>
    <w:rsid w:val="00AD11E2"/>
    <w:rsid w:val="00BD57A4"/>
    <w:rsid w:val="00DA31A6"/>
    <w:rsid w:val="00EE044E"/>
    <w:rsid w:val="00F621F9"/>
    <w:rsid w:val="00FC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3BBE69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8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1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88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1F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1F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1F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1F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1F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F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oleObject" Target="embeddings/oleObject1.bin"/><Relationship Id="rId8" Type="http://schemas.openxmlformats.org/officeDocument/2006/relationships/image" Target="media/image2.wmf"/><Relationship Id="rId9" Type="http://schemas.openxmlformats.org/officeDocument/2006/relationships/oleObject" Target="embeddings/oleObject2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402</Words>
  <Characters>2297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Dick Doviak</dc:creator>
  <cp:lastModifiedBy>Steve Cavallo</cp:lastModifiedBy>
  <cp:revision>3</cp:revision>
  <cp:lastPrinted>2013-10-31T18:56:00Z</cp:lastPrinted>
  <dcterms:created xsi:type="dcterms:W3CDTF">2013-10-31T18:56:00Z</dcterms:created>
  <dcterms:modified xsi:type="dcterms:W3CDTF">2013-10-31T19:28:00Z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